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FF5C" w14:textId="289DD1FC" w:rsidR="0032448D" w:rsidRPr="007A55E9" w:rsidRDefault="0032448D" w:rsidP="00FC564F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Nr sprawy PN/</w:t>
      </w:r>
      <w:r w:rsidR="00B47A2A">
        <w:rPr>
          <w:rFonts w:ascii="Open Sans" w:hAnsi="Open Sans" w:cs="Open Sans"/>
          <w:sz w:val="20"/>
          <w:szCs w:val="20"/>
        </w:rPr>
        <w:t>8</w:t>
      </w:r>
      <w:r w:rsidR="00BA48DC">
        <w:rPr>
          <w:rFonts w:ascii="Open Sans" w:hAnsi="Open Sans" w:cs="Open Sans"/>
          <w:sz w:val="20"/>
          <w:szCs w:val="20"/>
        </w:rPr>
        <w:t>/</w:t>
      </w:r>
      <w:r w:rsidRPr="007A55E9">
        <w:rPr>
          <w:rFonts w:ascii="Open Sans" w:hAnsi="Open Sans" w:cs="Open Sans"/>
          <w:sz w:val="20"/>
          <w:szCs w:val="20"/>
        </w:rPr>
        <w:t>201</w:t>
      </w:r>
      <w:r w:rsidR="00B94A67" w:rsidRPr="007A55E9">
        <w:rPr>
          <w:rFonts w:ascii="Open Sans" w:hAnsi="Open Sans" w:cs="Open Sans"/>
          <w:sz w:val="20"/>
          <w:szCs w:val="20"/>
        </w:rPr>
        <w:t>9</w:t>
      </w:r>
      <w:r w:rsidRPr="007A55E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</w:t>
      </w:r>
      <w:r w:rsidR="00003C95" w:rsidRPr="007A55E9">
        <w:rPr>
          <w:rFonts w:ascii="Open Sans" w:hAnsi="Open Sans" w:cs="Open Sans"/>
          <w:sz w:val="20"/>
          <w:szCs w:val="20"/>
        </w:rPr>
        <w:t xml:space="preserve">     </w:t>
      </w:r>
      <w:r w:rsidR="00441406">
        <w:rPr>
          <w:rFonts w:ascii="Open Sans" w:hAnsi="Open Sans" w:cs="Open Sans"/>
          <w:sz w:val="20"/>
          <w:szCs w:val="20"/>
        </w:rPr>
        <w:t xml:space="preserve">         </w:t>
      </w:r>
      <w:r w:rsidR="00003C95" w:rsidRPr="007A55E9">
        <w:rPr>
          <w:rFonts w:ascii="Open Sans" w:hAnsi="Open Sans" w:cs="Open Sans"/>
          <w:sz w:val="20"/>
          <w:szCs w:val="20"/>
        </w:rPr>
        <w:t xml:space="preserve">       </w:t>
      </w:r>
      <w:r w:rsidRPr="007A55E9">
        <w:rPr>
          <w:rFonts w:ascii="Open Sans" w:hAnsi="Open Sans" w:cs="Open Sans"/>
          <w:sz w:val="20"/>
          <w:szCs w:val="20"/>
        </w:rPr>
        <w:t xml:space="preserve">Załącznik nr </w:t>
      </w:r>
      <w:r w:rsidR="00A00B0A">
        <w:rPr>
          <w:rFonts w:ascii="Open Sans" w:hAnsi="Open Sans" w:cs="Open Sans"/>
          <w:sz w:val="20"/>
          <w:szCs w:val="20"/>
        </w:rPr>
        <w:t xml:space="preserve">6 </w:t>
      </w:r>
      <w:r w:rsidRPr="007A55E9">
        <w:rPr>
          <w:rFonts w:ascii="Open Sans" w:hAnsi="Open Sans" w:cs="Open Sans"/>
          <w:sz w:val="20"/>
          <w:szCs w:val="20"/>
        </w:rPr>
        <w:t>do SIWZ</w:t>
      </w:r>
    </w:p>
    <w:p w14:paraId="4072FF5D" w14:textId="77777777" w:rsidR="0032448D" w:rsidRPr="007A55E9" w:rsidRDefault="0032448D" w:rsidP="00FC564F">
      <w:pPr>
        <w:spacing w:after="0" w:line="276" w:lineRule="auto"/>
        <w:jc w:val="right"/>
        <w:rPr>
          <w:rFonts w:ascii="Open Sans" w:hAnsi="Open Sans" w:cs="Open Sans"/>
          <w:sz w:val="20"/>
          <w:szCs w:val="20"/>
        </w:rPr>
      </w:pPr>
    </w:p>
    <w:p w14:paraId="4072FF5E" w14:textId="77777777" w:rsidR="0032448D" w:rsidRPr="007A55E9" w:rsidRDefault="0032448D" w:rsidP="00FC564F">
      <w:pPr>
        <w:spacing w:after="0" w:line="276" w:lineRule="auto"/>
        <w:jc w:val="right"/>
        <w:rPr>
          <w:rFonts w:ascii="Open Sans" w:hAnsi="Open Sans" w:cs="Open Sans"/>
          <w:sz w:val="20"/>
          <w:szCs w:val="20"/>
        </w:rPr>
      </w:pPr>
    </w:p>
    <w:p w14:paraId="4072FF5F" w14:textId="6A1BA005" w:rsidR="0032448D" w:rsidRPr="007A55E9" w:rsidRDefault="00A00B0A" w:rsidP="00FC564F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SZCZEGÓŁOWY </w:t>
      </w:r>
      <w:r w:rsidR="0032448D" w:rsidRPr="007A55E9">
        <w:rPr>
          <w:rFonts w:ascii="Open Sans" w:hAnsi="Open Sans" w:cs="Open Sans"/>
          <w:b/>
          <w:sz w:val="20"/>
          <w:szCs w:val="20"/>
        </w:rPr>
        <w:t>OPIS PRZEDMIOTU ZAMÓWIENIA</w:t>
      </w:r>
    </w:p>
    <w:p w14:paraId="4072FF60" w14:textId="77777777" w:rsidR="0032448D" w:rsidRPr="007A55E9" w:rsidRDefault="0032448D" w:rsidP="00FC564F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4072FF62" w14:textId="77777777" w:rsidR="0032448D" w:rsidRPr="007A55E9" w:rsidRDefault="0032448D" w:rsidP="00FC564F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bookmarkStart w:id="0" w:name="_Hlk498970923"/>
    </w:p>
    <w:p w14:paraId="39DD3532" w14:textId="653DC154" w:rsidR="00496141" w:rsidRPr="00441406" w:rsidRDefault="00441406" w:rsidP="00441406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Specyfikacja techniczna:</w:t>
      </w:r>
    </w:p>
    <w:bookmarkEnd w:id="0"/>
    <w:p w14:paraId="4A2CEFCE" w14:textId="77777777" w:rsidR="00496141" w:rsidRPr="007A55E9" w:rsidRDefault="00496141" w:rsidP="00FC564F">
      <w:pPr>
        <w:pStyle w:val="Akapitzlist"/>
        <w:spacing w:line="276" w:lineRule="auto"/>
        <w:ind w:left="1440"/>
        <w:rPr>
          <w:rFonts w:ascii="Open Sans" w:hAnsi="Open Sans" w:cs="Open Sans"/>
          <w:b/>
          <w:sz w:val="20"/>
          <w:szCs w:val="20"/>
        </w:rPr>
      </w:pPr>
    </w:p>
    <w:p w14:paraId="32D45873" w14:textId="2EEE9990" w:rsidR="007C4E57" w:rsidRPr="006F2E84" w:rsidRDefault="00E73085" w:rsidP="00DE0388">
      <w:pPr>
        <w:numPr>
          <w:ilvl w:val="0"/>
          <w:numId w:val="7"/>
        </w:numPr>
        <w:spacing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bookmarkStart w:id="1" w:name="_Hlk7700132"/>
      <w:bookmarkStart w:id="2" w:name="_Hlk7700178"/>
      <w:r w:rsidRPr="006F2E84">
        <w:rPr>
          <w:rFonts w:ascii="Open Sans" w:hAnsi="Open Sans" w:cs="Open Sans"/>
          <w:b/>
          <w:sz w:val="20"/>
          <w:szCs w:val="20"/>
        </w:rPr>
        <w:t>Zabudowa hakowa – parametry techniczne, użytkowe i jakościowe bezwzględnie wymagane przez Zamawiającego:</w:t>
      </w:r>
    </w:p>
    <w:p w14:paraId="5106497A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Urządzenie hakowe przystosowane do obsługi kontenerów wykonanych wg. normy DIN 30722</w:t>
      </w:r>
    </w:p>
    <w:p w14:paraId="793DB4F1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Zabudowa fabrycznie nowa</w:t>
      </w:r>
    </w:p>
    <w:p w14:paraId="4F5389C5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Nominalna moc załadunkowa - min 10000 kg</w:t>
      </w:r>
    </w:p>
    <w:p w14:paraId="52D92D19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Wysokość haka - H -1200 mm</w:t>
      </w:r>
    </w:p>
    <w:p w14:paraId="70A3EC73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Masa własna urządzenia – max 1400 kg</w:t>
      </w:r>
    </w:p>
    <w:p w14:paraId="5BB2E5D8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Ciśnienie – 25-30 </w:t>
      </w:r>
      <w:proofErr w:type="spellStart"/>
      <w:r w:rsidRPr="007A55E9">
        <w:rPr>
          <w:rFonts w:ascii="Open Sans" w:hAnsi="Open Sans" w:cs="Open Sans"/>
          <w:sz w:val="20"/>
          <w:szCs w:val="20"/>
        </w:rPr>
        <w:t>MPa</w:t>
      </w:r>
      <w:proofErr w:type="spellEnd"/>
    </w:p>
    <w:p w14:paraId="79288939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Długość urządzenia - max 3750 mm</w:t>
      </w:r>
    </w:p>
    <w:p w14:paraId="23255648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Długość użytkowa kontenerów - 2600 – 4200 mm</w:t>
      </w:r>
    </w:p>
    <w:p w14:paraId="6A6BC452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Rama zabudowy hakowej wykonana z wysoko gatunkowej stali z otworami wycinanymi laserowo</w:t>
      </w:r>
    </w:p>
    <w:p w14:paraId="43577886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Szerokie rolki zapewniające stabilność prowadzenia kontenera,</w:t>
      </w:r>
    </w:p>
    <w:p w14:paraId="0DB77464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Sterowanie z wewnątrz i zewnątrz pojazdu,</w:t>
      </w:r>
    </w:p>
    <w:p w14:paraId="51F8CD49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Konstrukcja stalowa śrutowana, następnie malowana farbą podkładową epoksydową oraz malowana nawierzchniowo farbą poliuretanową </w:t>
      </w:r>
    </w:p>
    <w:p w14:paraId="50E842C2" w14:textId="57F7F6DF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Płyty ślizgowe wysuwu haka wykonane z wysoko wytrzymałego tworzywa </w:t>
      </w:r>
    </w:p>
    <w:p w14:paraId="7955F320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Hydrauliczna blokada kontenera</w:t>
      </w:r>
    </w:p>
    <w:p w14:paraId="715D0CFB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Zbiornik oleju hydraulicznego z zewnętrznym wskaźnikiem poziomu oleju grubość stali min. 3 mm</w:t>
      </w:r>
    </w:p>
    <w:p w14:paraId="19C7EADA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Zawór bezpieczeństwa STOP</w:t>
      </w:r>
    </w:p>
    <w:p w14:paraId="258975CE" w14:textId="77777777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Zaczep hakowy z zapadką samoczynną</w:t>
      </w:r>
    </w:p>
    <w:p w14:paraId="257913B0" w14:textId="6D920563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Ręczna regulacja wysokości haka</w:t>
      </w:r>
    </w:p>
    <w:p w14:paraId="3BFC2C08" w14:textId="20E3F513" w:rsidR="00E73085" w:rsidRPr="007A55E9" w:rsidRDefault="00E73085" w:rsidP="00DE0388">
      <w:pPr>
        <w:numPr>
          <w:ilvl w:val="0"/>
          <w:numId w:val="8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Stabilizacyjna rolka </w:t>
      </w:r>
    </w:p>
    <w:p w14:paraId="643D8E0D" w14:textId="77777777" w:rsidR="00D01822" w:rsidRPr="007A55E9" w:rsidRDefault="00D01822" w:rsidP="00FC564F">
      <w:pPr>
        <w:spacing w:line="276" w:lineRule="auto"/>
        <w:ind w:left="216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3F918CA" w14:textId="77777777" w:rsidR="00E73085" w:rsidRPr="007A55E9" w:rsidRDefault="00E73085" w:rsidP="00DE0388">
      <w:pPr>
        <w:numPr>
          <w:ilvl w:val="0"/>
          <w:numId w:val="7"/>
        </w:numPr>
        <w:spacing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7A55E9">
        <w:rPr>
          <w:rFonts w:ascii="Open Sans" w:hAnsi="Open Sans" w:cs="Open Sans"/>
          <w:b/>
          <w:sz w:val="20"/>
          <w:szCs w:val="20"/>
        </w:rPr>
        <w:t>Podwozie – parametry techniczne, użytkowe i jakościowe bezwzględnie wymagane przez Zamawiającego:</w:t>
      </w:r>
    </w:p>
    <w:p w14:paraId="7BFFE3A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Podwozie fabrycznie nowe dwuosiowe - rok produkcji- 2018 lub 2019</w:t>
      </w:r>
    </w:p>
    <w:p w14:paraId="22CD98C6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Napęd 4x2</w:t>
      </w:r>
    </w:p>
    <w:p w14:paraId="446A976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Rozstaw osi pojazdu dostosowany do zabudowy </w:t>
      </w:r>
    </w:p>
    <w:p w14:paraId="483F4274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Dopuszczalna masa całkowita - 18 ton</w:t>
      </w:r>
    </w:p>
    <w:p w14:paraId="3DE5358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Techniczna nośność osi przedniej min. 8 ton</w:t>
      </w:r>
    </w:p>
    <w:p w14:paraId="1D4370A2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Techniczna nośność osi tylnej min. 13 ton</w:t>
      </w:r>
    </w:p>
    <w:p w14:paraId="3F44C29B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Przednie zawieszenie- resory paraboliczne min. 8 ton</w:t>
      </w:r>
    </w:p>
    <w:p w14:paraId="4BEA8049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Tylne zawieszenie pneumatyczne min. 13 ton</w:t>
      </w:r>
    </w:p>
    <w:p w14:paraId="7E485166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Hamulec osi przedniej i tylnej- tarczowy</w:t>
      </w:r>
    </w:p>
    <w:p w14:paraId="3767B0F0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Układ hamulcowy z systemem ABS</w:t>
      </w:r>
    </w:p>
    <w:p w14:paraId="1FFBBCD5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System ASR i ESP</w:t>
      </w:r>
    </w:p>
    <w:p w14:paraId="17880276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Hamulec </w:t>
      </w:r>
      <w:proofErr w:type="spellStart"/>
      <w:r w:rsidRPr="007A55E9">
        <w:rPr>
          <w:rFonts w:ascii="Open Sans" w:hAnsi="Open Sans" w:cs="Open Sans"/>
          <w:sz w:val="20"/>
          <w:szCs w:val="20"/>
        </w:rPr>
        <w:t>antyzjazdowy</w:t>
      </w:r>
      <w:proofErr w:type="spellEnd"/>
      <w:r w:rsidRPr="007A55E9">
        <w:rPr>
          <w:rFonts w:ascii="Open Sans" w:hAnsi="Open Sans" w:cs="Open Sans"/>
          <w:sz w:val="20"/>
          <w:szCs w:val="20"/>
        </w:rPr>
        <w:t xml:space="preserve"> lub postojowy</w:t>
      </w:r>
    </w:p>
    <w:p w14:paraId="57D31C7E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lastRenderedPageBreak/>
        <w:t>Norma emisji spalin: EURO 6 w technologii SCR</w:t>
      </w:r>
    </w:p>
    <w:p w14:paraId="58F8ED61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Silnik o mocy min 205kW (280KM) i momencie obrotowym min.1200Nm</w:t>
      </w:r>
    </w:p>
    <w:p w14:paraId="60B799BF" w14:textId="58EAC09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Skrzynia biegów - min. 8 biegowa</w:t>
      </w:r>
    </w:p>
    <w:p w14:paraId="7E9229B9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System automatycznej zmiany biegów bez pedału sprzęgła z możliwością manualnej zmiany biegów</w:t>
      </w:r>
    </w:p>
    <w:p w14:paraId="4857894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Filtr paliwa z separatorem wody</w:t>
      </w:r>
    </w:p>
    <w:p w14:paraId="613A585C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Zbiornik paliwa min. 200 litrów z zamykanym korkiem</w:t>
      </w:r>
    </w:p>
    <w:p w14:paraId="165CAD06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Przystawka odbioru mocy spełniająca wymagania zabudowy </w:t>
      </w:r>
    </w:p>
    <w:p w14:paraId="7C666C5C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Koła 22,5 z oponami 315/80R</w:t>
      </w:r>
    </w:p>
    <w:p w14:paraId="0057F392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Opony na osi przedniej bieżnik regionalne, na osi tylnej bieżnik konstrukcyjne</w:t>
      </w:r>
    </w:p>
    <w:p w14:paraId="4927DC1D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Blokada mechanizmu różnicowego osi tylnej</w:t>
      </w:r>
    </w:p>
    <w:p w14:paraId="1934279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Stabilizator osi przedniej</w:t>
      </w:r>
    </w:p>
    <w:p w14:paraId="00DFB90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Regulacja wysokości zawieszenia</w:t>
      </w:r>
    </w:p>
    <w:p w14:paraId="21CA0DF9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Fabryczna tylna belka </w:t>
      </w:r>
      <w:proofErr w:type="spellStart"/>
      <w:r w:rsidRPr="007A55E9">
        <w:rPr>
          <w:rFonts w:ascii="Open Sans" w:hAnsi="Open Sans" w:cs="Open Sans"/>
          <w:sz w:val="20"/>
          <w:szCs w:val="20"/>
        </w:rPr>
        <w:t>antynajazdowa</w:t>
      </w:r>
      <w:proofErr w:type="spellEnd"/>
    </w:p>
    <w:p w14:paraId="5F86C76C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Fabryczne osłony boczne, nadkola i chlapacze na obu osiach</w:t>
      </w:r>
    </w:p>
    <w:p w14:paraId="509D67E4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Kabina samochodu 2 -osobowa</w:t>
      </w:r>
    </w:p>
    <w:p w14:paraId="41A77C55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Kabina dzienna, kolor biały </w:t>
      </w:r>
    </w:p>
    <w:p w14:paraId="51598EF0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Układ kierowniczy ze wspomaganiem</w:t>
      </w:r>
    </w:p>
    <w:p w14:paraId="73CD60A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Koło kierownicy z regulowaną wysokością i pochyleniem</w:t>
      </w:r>
    </w:p>
    <w:p w14:paraId="2901F436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Osuszacz powietrza podgrzewany</w:t>
      </w:r>
    </w:p>
    <w:p w14:paraId="4B0273BD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Oświetlenie zgodne z obowiązującymi przepisami o ruchu drogowym</w:t>
      </w:r>
    </w:p>
    <w:p w14:paraId="381EF560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Reflektory halogenowe H7 z LED światłami do jazdy dziennej</w:t>
      </w:r>
    </w:p>
    <w:p w14:paraId="16B823F1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Lampy na tylnej ścianie kabiny do oświetlenia pola pracy urządzenia hakowego</w:t>
      </w:r>
    </w:p>
    <w:p w14:paraId="314793A4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Lampa robocza na tylnym zwisie</w:t>
      </w:r>
    </w:p>
    <w:p w14:paraId="21F7D22C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Światła ostrzegawcze „koguty”</w:t>
      </w:r>
    </w:p>
    <w:p w14:paraId="3B46A26C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Lampa ostrzegawcza LED na tylnym zwisie</w:t>
      </w:r>
    </w:p>
    <w:p w14:paraId="1FD1EB2B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Zewnętrzna osłona przeciwsłoneczna, przydymiona plus wewnętrzne osłony przeciwsłoneczne dla kierowcy i pasażera</w:t>
      </w:r>
    </w:p>
    <w:p w14:paraId="5337939B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Siedzenie kierowcy z zawieszeniem pneumatycznym</w:t>
      </w:r>
    </w:p>
    <w:p w14:paraId="162689FC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Elektrycznie sterowane szyby kierowcy i pasażera</w:t>
      </w:r>
    </w:p>
    <w:p w14:paraId="5F8858DE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Ogrzewane i elektrycznie regulowane lusterka wsteczne zgodnie z obowiązującymi przepisami o ruchu drogowym</w:t>
      </w:r>
    </w:p>
    <w:p w14:paraId="0CC63211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Pozostałe lusterka zgodnie z obowiązującymi przepisami o ruchu drogowym</w:t>
      </w:r>
    </w:p>
    <w:p w14:paraId="2A7B5B7E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Komputer pokładowy z wyświetlaczem w języku polskim</w:t>
      </w:r>
    </w:p>
    <w:p w14:paraId="5971B5C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Akumulatory 12V min. 180Ah - 2 szt.</w:t>
      </w:r>
    </w:p>
    <w:p w14:paraId="7A579EA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Osłona przednich reflektorów</w:t>
      </w:r>
    </w:p>
    <w:p w14:paraId="0E6E8D8B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Klimatyzacja </w:t>
      </w:r>
    </w:p>
    <w:p w14:paraId="4238C05F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Ogrzewanie</w:t>
      </w:r>
    </w:p>
    <w:p w14:paraId="1638E32B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Centralny zamek</w:t>
      </w:r>
    </w:p>
    <w:p w14:paraId="1F6F9641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Tachograf cyfrowy </w:t>
      </w:r>
    </w:p>
    <w:p w14:paraId="16E406D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Radio fabryczne i gniazdo 12V</w:t>
      </w:r>
    </w:p>
    <w:p w14:paraId="44E74E0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Fabryczny immobiliser</w:t>
      </w:r>
    </w:p>
    <w:p w14:paraId="78A96045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Pokrowce na wszystkie siedzenia 2 komplety</w:t>
      </w:r>
    </w:p>
    <w:p w14:paraId="14DF2F54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Kliny zabezpieczające umieszczane pod kołami pojazdu min. 2 szt.</w:t>
      </w:r>
    </w:p>
    <w:p w14:paraId="51277185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Gaśnica </w:t>
      </w:r>
    </w:p>
    <w:p w14:paraId="713AEA82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Trójkąt ostrzegawczy -2 szt. </w:t>
      </w:r>
    </w:p>
    <w:p w14:paraId="7C436C5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Gumowe dywaniki podłogowe</w:t>
      </w:r>
    </w:p>
    <w:p w14:paraId="41A05432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Wyciszenie samochodu do 82db zgodnie z dyrektywą 70/157/EEC</w:t>
      </w:r>
    </w:p>
    <w:p w14:paraId="3ECACF1E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Apteczka pierwszej pomocy oraz pojemniki z solą fizjologiczną lub wodą destylowaną do przemywania oczu dla min. 3 osób</w:t>
      </w:r>
    </w:p>
    <w:p w14:paraId="05787A48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lastRenderedPageBreak/>
        <w:t>Kompletny zestaw kluczy naprawczych</w:t>
      </w:r>
    </w:p>
    <w:p w14:paraId="79F7E176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Pełnowymiarowe koło zapasowe i lewarek hydrauliczny dostosowany do pojazdu</w:t>
      </w:r>
    </w:p>
    <w:p w14:paraId="35916CBF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Wąż do pompowania kół</w:t>
      </w:r>
    </w:p>
    <w:p w14:paraId="27059F0C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Dwa sygnały ostrzegawcze przy cofaniu:</w:t>
      </w:r>
    </w:p>
    <w:p w14:paraId="1DB36A06" w14:textId="77777777" w:rsidR="00E73085" w:rsidRPr="007A55E9" w:rsidRDefault="00E73085" w:rsidP="00FC564F">
      <w:pPr>
        <w:spacing w:line="276" w:lineRule="auto"/>
        <w:ind w:left="2160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 -sygnał dźwiękowy</w:t>
      </w:r>
    </w:p>
    <w:p w14:paraId="06F739C8" w14:textId="77777777" w:rsidR="00E73085" w:rsidRPr="007A55E9" w:rsidRDefault="00E73085" w:rsidP="00FC564F">
      <w:pPr>
        <w:spacing w:line="276" w:lineRule="auto"/>
        <w:ind w:left="2160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 -świetlna sygnalizacja cofania</w:t>
      </w:r>
    </w:p>
    <w:p w14:paraId="557059B7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Kabina kierowcy wyposażona w zabezpieczenie mechaniczne przed jej opadnięciem</w:t>
      </w:r>
    </w:p>
    <w:p w14:paraId="522E93D3" w14:textId="77777777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Podwozie przystosowane do chowania nóg podporowych żurawia w obrys pojazdu</w:t>
      </w:r>
    </w:p>
    <w:p w14:paraId="662098F5" w14:textId="1D1955CE" w:rsidR="00E73085" w:rsidRPr="007A55E9" w:rsidRDefault="00E73085" w:rsidP="00DE0388">
      <w:pPr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Fabryczna kamera cofania z wyświetlaczem w desce rozdzielczej   </w:t>
      </w:r>
    </w:p>
    <w:p w14:paraId="1D58107F" w14:textId="77777777" w:rsidR="00E73085" w:rsidRPr="007A55E9" w:rsidRDefault="00E73085" w:rsidP="00FC564F">
      <w:pPr>
        <w:spacing w:line="276" w:lineRule="auto"/>
        <w:ind w:left="216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CA23937" w14:textId="7DF60FFD" w:rsidR="00E73085" w:rsidRPr="007A55E9" w:rsidRDefault="00E73085" w:rsidP="00DE0388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7A55E9">
        <w:rPr>
          <w:rFonts w:ascii="Open Sans" w:hAnsi="Open Sans" w:cs="Open Sans"/>
          <w:b/>
          <w:sz w:val="20"/>
          <w:szCs w:val="20"/>
        </w:rPr>
        <w:t>Zabudowa żurawia – parametry techniczne, użytkowe i jakościowe bezwzględnie wymagane przez Zamawiającego:</w:t>
      </w:r>
    </w:p>
    <w:p w14:paraId="75C8AA28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Urządzenie żuraw fabrycznie nowy</w:t>
      </w:r>
    </w:p>
    <w:p w14:paraId="2E34B678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Urządzenie żuraw nie może być prototypem, musi pochodzić z seryjnej produkcji</w:t>
      </w:r>
    </w:p>
    <w:p w14:paraId="3748EFD6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Baza żurawia odlewana</w:t>
      </w:r>
    </w:p>
    <w:p w14:paraId="0425C135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Żuraw składany w „Z”</w:t>
      </w:r>
    </w:p>
    <w:p w14:paraId="3771C746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Cztery ramiona wysuwane hydraulicznie</w:t>
      </w:r>
    </w:p>
    <w:p w14:paraId="22F6AB0A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Łączniki ósemkowe ramienia wewnętrznego i zewnętrznego</w:t>
      </w:r>
    </w:p>
    <w:p w14:paraId="6C0C539B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Wysięg żurawia nie mniejszy niż 12,0m</w:t>
      </w:r>
    </w:p>
    <w:p w14:paraId="2FF04B42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Udźwig żurawia nie mniejszy niż 640kg/12m</w:t>
      </w:r>
    </w:p>
    <w:p w14:paraId="3083F6D3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Ciśnienie robocze nie większe niż 315 bar</w:t>
      </w:r>
    </w:p>
    <w:p w14:paraId="51A0B9F1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Kąt obrotu żurawia nie mniejszy niż 405 stopni</w:t>
      </w:r>
    </w:p>
    <w:p w14:paraId="1E0A42B9" w14:textId="04656240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Lampki diodowe na nogach podporowych podłączone do układu</w:t>
      </w:r>
      <w:r w:rsidR="002913A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A55E9">
        <w:rPr>
          <w:rFonts w:ascii="Open Sans" w:hAnsi="Open Sans" w:cs="Open Sans"/>
          <w:sz w:val="20"/>
          <w:szCs w:val="20"/>
        </w:rPr>
        <w:t>antyprzeciążeniowego</w:t>
      </w:r>
      <w:proofErr w:type="spellEnd"/>
      <w:r w:rsidRPr="007A55E9">
        <w:rPr>
          <w:rFonts w:ascii="Open Sans" w:hAnsi="Open Sans" w:cs="Open Sans"/>
          <w:sz w:val="20"/>
          <w:szCs w:val="20"/>
        </w:rPr>
        <w:t xml:space="preserve"> żurawia</w:t>
      </w:r>
    </w:p>
    <w:p w14:paraId="0AAE6377" w14:textId="6ABE5435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Żuraw wyposażony w elektroniczny układ </w:t>
      </w:r>
      <w:proofErr w:type="spellStart"/>
      <w:r w:rsidRPr="007A55E9">
        <w:rPr>
          <w:rFonts w:ascii="Open Sans" w:hAnsi="Open Sans" w:cs="Open Sans"/>
          <w:sz w:val="20"/>
          <w:szCs w:val="20"/>
        </w:rPr>
        <w:t>antyprzeci</w:t>
      </w:r>
      <w:r w:rsidR="00D01822" w:rsidRPr="007A55E9">
        <w:rPr>
          <w:rFonts w:ascii="Open Sans" w:hAnsi="Open Sans" w:cs="Open Sans"/>
          <w:sz w:val="20"/>
          <w:szCs w:val="20"/>
        </w:rPr>
        <w:t>ą</w:t>
      </w:r>
      <w:r w:rsidRPr="007A55E9">
        <w:rPr>
          <w:rFonts w:ascii="Open Sans" w:hAnsi="Open Sans" w:cs="Open Sans"/>
          <w:sz w:val="20"/>
          <w:szCs w:val="20"/>
        </w:rPr>
        <w:t>żeniowy</w:t>
      </w:r>
      <w:proofErr w:type="spellEnd"/>
      <w:r w:rsidRPr="007A55E9">
        <w:rPr>
          <w:rFonts w:ascii="Open Sans" w:hAnsi="Open Sans" w:cs="Open Sans"/>
          <w:sz w:val="20"/>
          <w:szCs w:val="20"/>
        </w:rPr>
        <w:t xml:space="preserve"> </w:t>
      </w:r>
    </w:p>
    <w:p w14:paraId="5F2A7ECE" w14:textId="77777777" w:rsidR="00E73085" w:rsidRPr="007A55E9" w:rsidRDefault="00E73085" w:rsidP="002913A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Pilot radiowy posiadający dźwigienki proporcjonalne, dwie prędkości działania, zapasową baterię, powielenie informacji z panelu głównego n/t stopnia obciążenia siłowników</w:t>
      </w:r>
    </w:p>
    <w:p w14:paraId="7C4F95F9" w14:textId="22B16DF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Napęd od pompy wielk</w:t>
      </w:r>
      <w:r w:rsidR="00D01822" w:rsidRPr="007A55E9">
        <w:rPr>
          <w:rFonts w:ascii="Open Sans" w:hAnsi="Open Sans" w:cs="Open Sans"/>
          <w:sz w:val="20"/>
          <w:szCs w:val="20"/>
        </w:rPr>
        <w:t>o</w:t>
      </w:r>
      <w:r w:rsidRPr="007A55E9">
        <w:rPr>
          <w:rFonts w:ascii="Open Sans" w:hAnsi="Open Sans" w:cs="Open Sans"/>
          <w:sz w:val="20"/>
          <w:szCs w:val="20"/>
        </w:rPr>
        <w:t>tłoczkowej</w:t>
      </w:r>
    </w:p>
    <w:p w14:paraId="14397C4D" w14:textId="77777777" w:rsidR="00E73085" w:rsidRPr="007A55E9" w:rsidRDefault="00E73085" w:rsidP="002913A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Panel sterujący ze świetlną informacją n/t stopnia obciążenia siłowników oraz stateczności w poszczególnych strefach pracy żurawia</w:t>
      </w:r>
    </w:p>
    <w:p w14:paraId="7C625FC6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Nogi podporowe rozsuwane hydraulicznie, wypierane hydraulicznie, podłączone pod układ </w:t>
      </w:r>
      <w:proofErr w:type="spellStart"/>
      <w:r w:rsidRPr="007A55E9">
        <w:rPr>
          <w:rFonts w:ascii="Open Sans" w:hAnsi="Open Sans" w:cs="Open Sans"/>
          <w:sz w:val="20"/>
          <w:szCs w:val="20"/>
        </w:rPr>
        <w:t>antyprzeciążeniowy</w:t>
      </w:r>
      <w:proofErr w:type="spellEnd"/>
      <w:r w:rsidRPr="007A55E9">
        <w:rPr>
          <w:rFonts w:ascii="Open Sans" w:hAnsi="Open Sans" w:cs="Open Sans"/>
          <w:sz w:val="20"/>
          <w:szCs w:val="20"/>
        </w:rPr>
        <w:t>; talerzyki uchylne</w:t>
      </w:r>
    </w:p>
    <w:p w14:paraId="65012BE8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Przewody hydrauliczne prowadzone wewnątrz kolumny żurawia</w:t>
      </w:r>
    </w:p>
    <w:p w14:paraId="78FE6295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Żuraw wyposażony w chłodnicę oleju hydraulicznego </w:t>
      </w:r>
    </w:p>
    <w:p w14:paraId="5218DF45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Pompa hydrauliczna oraz żuraw muszą pochodzić od tego samego producenta</w:t>
      </w:r>
    </w:p>
    <w:p w14:paraId="1F3A3EB3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Żuraw wyposażony w otwieracz hydrauliczny do pojemników typu podziemnego i poł podziemnego</w:t>
      </w:r>
    </w:p>
    <w:p w14:paraId="18840A55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Żuraw wyposażony w dwie dodatkowe funkcje ( 5 i 6 ) hydrauliczne zakończone </w:t>
      </w:r>
      <w:proofErr w:type="spellStart"/>
      <w:r w:rsidRPr="007A55E9">
        <w:rPr>
          <w:rFonts w:ascii="Open Sans" w:hAnsi="Open Sans" w:cs="Open Sans"/>
          <w:sz w:val="20"/>
          <w:szCs w:val="20"/>
        </w:rPr>
        <w:t>szybkozłączkami</w:t>
      </w:r>
      <w:proofErr w:type="spellEnd"/>
      <w:r w:rsidRPr="007A55E9">
        <w:rPr>
          <w:rFonts w:ascii="Open Sans" w:hAnsi="Open Sans" w:cs="Open Sans"/>
          <w:sz w:val="20"/>
          <w:szCs w:val="20"/>
        </w:rPr>
        <w:t xml:space="preserve"> standardowymi</w:t>
      </w:r>
    </w:p>
    <w:p w14:paraId="1C8D264A" w14:textId="77777777" w:rsidR="00E73085" w:rsidRPr="007A55E9" w:rsidRDefault="00E73085" w:rsidP="00DE0388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Świetlna informacja o konieczności wykonania przeglądu okresowego</w:t>
      </w:r>
    </w:p>
    <w:p w14:paraId="5888DCFA" w14:textId="5CE7314E" w:rsidR="00B1278F" w:rsidRDefault="00E73085" w:rsidP="002913A2">
      <w:pPr>
        <w:pStyle w:val="Akapitzlist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Wyświetlacz sygnalizujący kody błędów systemowych</w:t>
      </w:r>
      <w:bookmarkEnd w:id="1"/>
      <w:bookmarkEnd w:id="2"/>
    </w:p>
    <w:p w14:paraId="2C5B5B99" w14:textId="77777777" w:rsidR="002913A2" w:rsidRPr="002913A2" w:rsidRDefault="002913A2" w:rsidP="002913A2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700DCA08" w14:textId="77777777" w:rsidR="00441406" w:rsidRDefault="00441406" w:rsidP="00441406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Dodatkowe warunki dostawy:</w:t>
      </w:r>
    </w:p>
    <w:p w14:paraId="6B0DEA5E" w14:textId="522E95BC" w:rsidR="00B1278F" w:rsidRPr="00441406" w:rsidRDefault="00B1278F" w:rsidP="0044140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441406">
        <w:rPr>
          <w:rFonts w:ascii="Open Sans" w:hAnsi="Open Sans" w:cs="Open Sans"/>
          <w:sz w:val="20"/>
          <w:szCs w:val="20"/>
        </w:rPr>
        <w:t xml:space="preserve">W dniu dostawy przedmiotu zamówienia Wykonawca winien dostarczyć </w:t>
      </w:r>
      <w:r w:rsidR="00B47A2A">
        <w:rPr>
          <w:rFonts w:ascii="Open Sans" w:hAnsi="Open Sans" w:cs="Open Sans"/>
          <w:sz w:val="20"/>
          <w:szCs w:val="20"/>
        </w:rPr>
        <w:t>wszelką dokumentację konieczną do prawidłowego i zgodnego z prawem korzystania z pojazdu i wszystkich dostarczonych urządzeń, w tym</w:t>
      </w:r>
      <w:r w:rsidRPr="00441406">
        <w:rPr>
          <w:rFonts w:ascii="Open Sans" w:hAnsi="Open Sans" w:cs="Open Sans"/>
          <w:sz w:val="20"/>
          <w:szCs w:val="20"/>
        </w:rPr>
        <w:t>:</w:t>
      </w:r>
    </w:p>
    <w:p w14:paraId="5AF35E07" w14:textId="77777777" w:rsidR="00B1278F" w:rsidRPr="007A55E9" w:rsidRDefault="00B1278F" w:rsidP="00FC564F">
      <w:pPr>
        <w:pStyle w:val="Akapitzlist"/>
        <w:spacing w:after="0" w:line="276" w:lineRule="auto"/>
        <w:ind w:left="1560" w:hanging="142"/>
        <w:jc w:val="both"/>
        <w:rPr>
          <w:rFonts w:ascii="Open Sans" w:hAnsi="Open Sans" w:cs="Open Sans"/>
          <w:sz w:val="20"/>
          <w:szCs w:val="20"/>
        </w:rPr>
      </w:pPr>
      <w:bookmarkStart w:id="3" w:name="_Hlk8632135"/>
      <w:r w:rsidRPr="007A55E9">
        <w:rPr>
          <w:rFonts w:ascii="Open Sans" w:hAnsi="Open Sans" w:cs="Open Sans"/>
          <w:sz w:val="20"/>
          <w:szCs w:val="20"/>
        </w:rPr>
        <w:t>­</w:t>
      </w:r>
      <w:bookmarkStart w:id="4" w:name="_Hlk8632027"/>
      <w:r w:rsidRPr="007A55E9">
        <w:rPr>
          <w:rFonts w:ascii="Open Sans" w:hAnsi="Open Sans" w:cs="Open Sans"/>
          <w:sz w:val="20"/>
          <w:szCs w:val="20"/>
        </w:rPr>
        <w:tab/>
        <w:t xml:space="preserve">dokumentację techniczną w języku polskim kompletnego pojazdu (wraz z urządzeniami), </w:t>
      </w:r>
    </w:p>
    <w:p w14:paraId="456B093C" w14:textId="77777777" w:rsidR="00B1278F" w:rsidRPr="007A55E9" w:rsidRDefault="00B1278F" w:rsidP="00FC564F">
      <w:pPr>
        <w:pStyle w:val="Akapitzlist"/>
        <w:spacing w:after="0" w:line="276" w:lineRule="auto"/>
        <w:ind w:left="1560" w:hanging="142"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lastRenderedPageBreak/>
        <w:t>­</w:t>
      </w:r>
      <w:r w:rsidRPr="007A55E9">
        <w:rPr>
          <w:rFonts w:ascii="Open Sans" w:hAnsi="Open Sans" w:cs="Open Sans"/>
          <w:sz w:val="20"/>
          <w:szCs w:val="20"/>
        </w:rPr>
        <w:tab/>
        <w:t xml:space="preserve">instrukcję obsługi w języku polskim dla kompletnego pojazdu wraz z urządzeniami, </w:t>
      </w:r>
    </w:p>
    <w:p w14:paraId="364E22B5" w14:textId="77777777" w:rsidR="00B1278F" w:rsidRPr="007A55E9" w:rsidRDefault="00B1278F" w:rsidP="00FC564F">
      <w:pPr>
        <w:pStyle w:val="Akapitzlist"/>
        <w:spacing w:after="0" w:line="276" w:lineRule="auto"/>
        <w:ind w:left="1560" w:hanging="142"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­</w:t>
      </w:r>
      <w:r w:rsidRPr="007A55E9">
        <w:rPr>
          <w:rFonts w:ascii="Open Sans" w:hAnsi="Open Sans" w:cs="Open Sans"/>
          <w:sz w:val="20"/>
          <w:szCs w:val="20"/>
        </w:rPr>
        <w:tab/>
        <w:t xml:space="preserve">książkę gwarancyjno-serwisową w języku polskim, </w:t>
      </w:r>
    </w:p>
    <w:p w14:paraId="6E964069" w14:textId="77777777" w:rsidR="00B1278F" w:rsidRPr="007A55E9" w:rsidRDefault="00B1278F" w:rsidP="00FC564F">
      <w:pPr>
        <w:pStyle w:val="Akapitzlist"/>
        <w:spacing w:after="0" w:line="276" w:lineRule="auto"/>
        <w:ind w:left="1560" w:hanging="142"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­</w:t>
      </w:r>
      <w:r w:rsidRPr="007A55E9">
        <w:rPr>
          <w:rFonts w:ascii="Open Sans" w:hAnsi="Open Sans" w:cs="Open Sans"/>
          <w:sz w:val="20"/>
          <w:szCs w:val="20"/>
        </w:rPr>
        <w:tab/>
        <w:t xml:space="preserve">kompletną dokumentację pozwalającą na rejestrację pojazdu zgodnie z obowiązującymi przepisami prawa (w tym homologacja lub dopuszczenie jednostkowe) </w:t>
      </w:r>
    </w:p>
    <w:p w14:paraId="1531E100" w14:textId="77777777" w:rsidR="00B1278F" w:rsidRPr="007A55E9" w:rsidRDefault="00B1278F" w:rsidP="00FC564F">
      <w:pPr>
        <w:pStyle w:val="Akapitzlist"/>
        <w:spacing w:after="0" w:line="276" w:lineRule="auto"/>
        <w:ind w:left="1560" w:hanging="142"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­</w:t>
      </w:r>
      <w:r w:rsidRPr="007A55E9">
        <w:rPr>
          <w:rFonts w:ascii="Open Sans" w:hAnsi="Open Sans" w:cs="Open Sans"/>
          <w:sz w:val="20"/>
          <w:szCs w:val="20"/>
        </w:rPr>
        <w:tab/>
        <w:t>certyfikat CE,</w:t>
      </w:r>
    </w:p>
    <w:p w14:paraId="5E0374EE" w14:textId="13BE5E15" w:rsidR="00B1278F" w:rsidRPr="007A55E9" w:rsidRDefault="00B1278F" w:rsidP="00FC564F">
      <w:pPr>
        <w:pStyle w:val="Akapitzlist"/>
        <w:spacing w:after="0" w:line="276" w:lineRule="auto"/>
        <w:ind w:left="1560" w:hanging="142"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­</w:t>
      </w:r>
      <w:r w:rsidRPr="007A55E9">
        <w:rPr>
          <w:rFonts w:ascii="Open Sans" w:hAnsi="Open Sans" w:cs="Open Sans"/>
          <w:sz w:val="20"/>
          <w:szCs w:val="20"/>
        </w:rPr>
        <w:tab/>
        <w:t>katalog części zamiennych (dopuszczana wersja elektroniczna</w:t>
      </w:r>
      <w:r w:rsidR="003166A0">
        <w:rPr>
          <w:rFonts w:ascii="Open Sans" w:hAnsi="Open Sans" w:cs="Open Sans"/>
          <w:sz w:val="20"/>
          <w:szCs w:val="20"/>
        </w:rPr>
        <w:t>)</w:t>
      </w:r>
    </w:p>
    <w:bookmarkEnd w:id="3"/>
    <w:bookmarkEnd w:id="4"/>
    <w:p w14:paraId="699F3EA7" w14:textId="29007264" w:rsidR="00B1278F" w:rsidRPr="007A55E9" w:rsidRDefault="00384B01" w:rsidP="00441406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Wykonawca w terminie uzgodnionym przez Strony zobowiązany będzie do przeprowadzenia nieodpłatnego szkolenia </w:t>
      </w:r>
      <w:r w:rsidR="000626DE" w:rsidRPr="007A55E9">
        <w:rPr>
          <w:rFonts w:ascii="Open Sans" w:hAnsi="Open Sans" w:cs="Open Sans"/>
          <w:sz w:val="20"/>
          <w:szCs w:val="20"/>
        </w:rPr>
        <w:t>kierowc</w:t>
      </w:r>
      <w:r w:rsidR="000626DE">
        <w:rPr>
          <w:rFonts w:ascii="Open Sans" w:hAnsi="Open Sans" w:cs="Open Sans"/>
          <w:sz w:val="20"/>
          <w:szCs w:val="20"/>
        </w:rPr>
        <w:t>y</w:t>
      </w:r>
      <w:r w:rsidRPr="007A55E9">
        <w:rPr>
          <w:rFonts w:ascii="Open Sans" w:hAnsi="Open Sans" w:cs="Open Sans"/>
          <w:sz w:val="20"/>
          <w:szCs w:val="20"/>
        </w:rPr>
        <w:t xml:space="preserve"> i </w:t>
      </w:r>
      <w:r w:rsidR="000626DE" w:rsidRPr="007A55E9">
        <w:rPr>
          <w:rFonts w:ascii="Open Sans" w:hAnsi="Open Sans" w:cs="Open Sans"/>
          <w:sz w:val="20"/>
          <w:szCs w:val="20"/>
        </w:rPr>
        <w:t>mechanik</w:t>
      </w:r>
      <w:r w:rsidR="000626DE">
        <w:rPr>
          <w:rFonts w:ascii="Open Sans" w:hAnsi="Open Sans" w:cs="Open Sans"/>
          <w:sz w:val="20"/>
          <w:szCs w:val="20"/>
        </w:rPr>
        <w:t>a</w:t>
      </w:r>
      <w:r w:rsidR="000626DE" w:rsidRPr="007A55E9">
        <w:rPr>
          <w:rFonts w:ascii="Open Sans" w:hAnsi="Open Sans" w:cs="Open Sans"/>
          <w:sz w:val="20"/>
          <w:szCs w:val="20"/>
        </w:rPr>
        <w:t xml:space="preserve"> </w:t>
      </w:r>
      <w:r w:rsidRPr="007A55E9">
        <w:rPr>
          <w:rFonts w:ascii="Open Sans" w:hAnsi="Open Sans" w:cs="Open Sans"/>
          <w:sz w:val="20"/>
          <w:szCs w:val="20"/>
        </w:rPr>
        <w:t>z zakresu obsługi i eksploatacji pojazdu</w:t>
      </w:r>
      <w:r w:rsidR="00713741">
        <w:rPr>
          <w:rFonts w:ascii="Open Sans" w:hAnsi="Open Sans" w:cs="Open Sans"/>
          <w:sz w:val="20"/>
          <w:szCs w:val="20"/>
        </w:rPr>
        <w:t xml:space="preserve"> </w:t>
      </w:r>
      <w:r w:rsidRPr="007A55E9">
        <w:rPr>
          <w:rFonts w:ascii="Open Sans" w:hAnsi="Open Sans" w:cs="Open Sans"/>
          <w:sz w:val="20"/>
          <w:szCs w:val="20"/>
        </w:rPr>
        <w:t>oraz zainstalowanych w nim urządzeń</w:t>
      </w:r>
      <w:r w:rsidR="00713741">
        <w:rPr>
          <w:rFonts w:ascii="Open Sans" w:hAnsi="Open Sans" w:cs="Open Sans"/>
          <w:sz w:val="20"/>
          <w:szCs w:val="20"/>
        </w:rPr>
        <w:t>.</w:t>
      </w:r>
    </w:p>
    <w:p w14:paraId="258948E1" w14:textId="7EC59F0A" w:rsidR="0011543A" w:rsidRPr="007A55E9" w:rsidRDefault="0011543A" w:rsidP="00441406">
      <w:pPr>
        <w:pStyle w:val="Akapitzlist"/>
        <w:numPr>
          <w:ilvl w:val="1"/>
          <w:numId w:val="4"/>
        </w:numPr>
        <w:spacing w:after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>Zamawiający wymaga udzielenia gwarancji jakości na dostarczony pojazd</w:t>
      </w:r>
      <w:r w:rsidR="00E13B51">
        <w:rPr>
          <w:rFonts w:ascii="Open Sans" w:hAnsi="Open Sans" w:cs="Open Sans"/>
          <w:sz w:val="20"/>
          <w:szCs w:val="20"/>
        </w:rPr>
        <w:t xml:space="preserve"> (wraz z wszystkimi urządzeniami)</w:t>
      </w:r>
      <w:r w:rsidRPr="007A55E9">
        <w:rPr>
          <w:rFonts w:ascii="Open Sans" w:hAnsi="Open Sans" w:cs="Open Sans"/>
          <w:sz w:val="20"/>
          <w:szCs w:val="20"/>
        </w:rPr>
        <w:t xml:space="preserve"> na okres nie krótszy, niż </w:t>
      </w:r>
      <w:r w:rsidR="007C4E57">
        <w:rPr>
          <w:rFonts w:ascii="Open Sans" w:hAnsi="Open Sans" w:cs="Open Sans"/>
          <w:sz w:val="20"/>
          <w:szCs w:val="20"/>
        </w:rPr>
        <w:t>24</w:t>
      </w:r>
      <w:r w:rsidRPr="007A55E9">
        <w:rPr>
          <w:rFonts w:ascii="Open Sans" w:hAnsi="Open Sans" w:cs="Open Sans"/>
          <w:sz w:val="20"/>
          <w:szCs w:val="20"/>
        </w:rPr>
        <w:t xml:space="preserve"> miesi</w:t>
      </w:r>
      <w:r w:rsidR="007C4E57">
        <w:rPr>
          <w:rFonts w:ascii="Open Sans" w:hAnsi="Open Sans" w:cs="Open Sans"/>
          <w:sz w:val="20"/>
          <w:szCs w:val="20"/>
        </w:rPr>
        <w:t>ące</w:t>
      </w:r>
      <w:r w:rsidRPr="007A55E9">
        <w:rPr>
          <w:rFonts w:ascii="Open Sans" w:hAnsi="Open Sans" w:cs="Open Sans"/>
          <w:sz w:val="20"/>
          <w:szCs w:val="20"/>
        </w:rPr>
        <w:t xml:space="preserve"> od odbioru pojazdu przez Zamawiającego, potwierdzonego podpisaniem protokołu odbioru pojazdu. Gwarancja jakości obejmuje wszystkie elementy dostarczonego pojazdu.</w:t>
      </w:r>
    </w:p>
    <w:p w14:paraId="45F7DD79" w14:textId="4287D04A" w:rsidR="00384B01" w:rsidRPr="007A55E9" w:rsidRDefault="00384B01" w:rsidP="00DE0388">
      <w:pPr>
        <w:pStyle w:val="Akapitzlist"/>
        <w:numPr>
          <w:ilvl w:val="1"/>
          <w:numId w:val="4"/>
        </w:numPr>
        <w:spacing w:after="0" w:line="276" w:lineRule="auto"/>
        <w:ind w:left="1418" w:hanging="567"/>
        <w:jc w:val="both"/>
        <w:rPr>
          <w:rFonts w:ascii="Open Sans" w:hAnsi="Open Sans" w:cs="Open Sans"/>
          <w:sz w:val="20"/>
          <w:szCs w:val="20"/>
        </w:rPr>
      </w:pPr>
      <w:r w:rsidRPr="007A55E9">
        <w:rPr>
          <w:rFonts w:ascii="Open Sans" w:hAnsi="Open Sans" w:cs="Open Sans"/>
          <w:sz w:val="20"/>
          <w:szCs w:val="20"/>
        </w:rPr>
        <w:t xml:space="preserve">Okres rękojmi równy okresowi gwarancji jakości zgodnemu z ofertą Wykonawcy (nie mniej niż </w:t>
      </w:r>
      <w:r w:rsidR="007C4E57">
        <w:rPr>
          <w:rFonts w:ascii="Open Sans" w:hAnsi="Open Sans" w:cs="Open Sans"/>
          <w:sz w:val="20"/>
          <w:szCs w:val="20"/>
        </w:rPr>
        <w:t>24</w:t>
      </w:r>
      <w:r w:rsidRPr="007A55E9">
        <w:rPr>
          <w:rFonts w:ascii="Open Sans" w:hAnsi="Open Sans" w:cs="Open Sans"/>
          <w:sz w:val="20"/>
          <w:szCs w:val="20"/>
        </w:rPr>
        <w:t xml:space="preserve"> </w:t>
      </w:r>
      <w:r w:rsidR="00652CBE">
        <w:rPr>
          <w:rFonts w:ascii="Open Sans" w:hAnsi="Open Sans" w:cs="Open Sans"/>
          <w:sz w:val="20"/>
          <w:szCs w:val="20"/>
        </w:rPr>
        <w:t>miesiące</w:t>
      </w:r>
      <w:r w:rsidRPr="007A55E9">
        <w:rPr>
          <w:rFonts w:ascii="Open Sans" w:hAnsi="Open Sans" w:cs="Open Sans"/>
          <w:sz w:val="20"/>
          <w:szCs w:val="20"/>
        </w:rPr>
        <w:t xml:space="preserve"> od daty odbioru pojazdu).</w:t>
      </w:r>
    </w:p>
    <w:p w14:paraId="035FB24A" w14:textId="77777777" w:rsidR="007C4E57" w:rsidRPr="007C4E57" w:rsidRDefault="00384B01" w:rsidP="00DE0388">
      <w:pPr>
        <w:pStyle w:val="Akapitzlist"/>
        <w:numPr>
          <w:ilvl w:val="1"/>
          <w:numId w:val="4"/>
        </w:numPr>
        <w:spacing w:after="0" w:line="276" w:lineRule="auto"/>
        <w:ind w:left="1418" w:hanging="567"/>
        <w:jc w:val="both"/>
        <w:rPr>
          <w:rFonts w:ascii="Open Sans" w:hAnsi="Open Sans" w:cs="Open Sans"/>
          <w:sz w:val="20"/>
          <w:szCs w:val="20"/>
        </w:rPr>
      </w:pPr>
      <w:r w:rsidRPr="007C4E57">
        <w:rPr>
          <w:rFonts w:ascii="Open Sans" w:hAnsi="Open Sans" w:cs="Open Sans"/>
          <w:sz w:val="20"/>
          <w:szCs w:val="20"/>
        </w:rPr>
        <w:t xml:space="preserve">Zamawiający wymaga wskazania w ofercie istniejącego na dzień jej złożenia </w:t>
      </w:r>
    </w:p>
    <w:p w14:paraId="44415080" w14:textId="15A1CEB7" w:rsidR="007C4E57" w:rsidRPr="007C4E57" w:rsidRDefault="007C4E57" w:rsidP="00DE0388">
      <w:pPr>
        <w:pStyle w:val="Akapitzlist"/>
        <w:numPr>
          <w:ilvl w:val="0"/>
          <w:numId w:val="25"/>
        </w:numPr>
        <w:spacing w:before="120" w:after="0" w:line="276" w:lineRule="auto"/>
        <w:ind w:left="2127" w:hanging="284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</w:pPr>
      <w:bookmarkStart w:id="5" w:name="_Hlk8635353"/>
      <w:r w:rsidRPr="007C4E57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stacjonarnego serwisu (lub serwisów) podwozia pojazd</w:t>
      </w:r>
      <w:r w:rsidR="00441406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u</w:t>
      </w:r>
      <w:r w:rsidRPr="007C4E57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, zlokalizowanego w odległości do 200 km od siedziby Zamawiającego oraz</w:t>
      </w:r>
    </w:p>
    <w:p w14:paraId="18BA1126" w14:textId="092BA476" w:rsidR="007C4E57" w:rsidRPr="007C4E57" w:rsidRDefault="007C4E57" w:rsidP="00DE0388">
      <w:pPr>
        <w:pStyle w:val="Akapitzlist"/>
        <w:numPr>
          <w:ilvl w:val="0"/>
          <w:numId w:val="25"/>
        </w:numPr>
        <w:spacing w:before="120" w:after="0" w:line="276" w:lineRule="auto"/>
        <w:ind w:left="2127" w:hanging="284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</w:pPr>
      <w:r w:rsidRPr="007C4E57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stacjonarnego serwisu (lub serwisów) zabudowy pojazd</w:t>
      </w:r>
      <w:r w:rsidR="00441406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u</w:t>
      </w:r>
      <w:r w:rsidRPr="007C4E57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, zlokalizowanego w odległości do 200 km od siedziby Zamawiającego </w:t>
      </w:r>
      <w:r w:rsidR="003B6CD2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oraz</w:t>
      </w:r>
      <w:bookmarkStart w:id="6" w:name="_GoBack"/>
      <w:bookmarkEnd w:id="6"/>
      <w:r w:rsidRPr="007C4E57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 mobilnego serwisu zabudowy wykonującego naprawy bezpośrednio w siedzibie Zamawiającego przy wykorzystaniu profesjonalnych pojazdów serwisowych</w:t>
      </w:r>
    </w:p>
    <w:p w14:paraId="35309FB2" w14:textId="6E220487" w:rsidR="007C4E57" w:rsidRDefault="007C4E57" w:rsidP="00FC564F">
      <w:pPr>
        <w:spacing w:before="120" w:after="0" w:line="276" w:lineRule="auto"/>
        <w:ind w:left="1070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</w:pPr>
      <w:r w:rsidRPr="007C4E57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- </w:t>
      </w:r>
      <w:bookmarkStart w:id="7" w:name="_Hlk14439144"/>
      <w:r w:rsidRPr="007C4E57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posiadających techniczną możliwość przystąpienia do usuwania zgłaszanych awarii w czasie do 24 godzin od momentu zgłoszenia w dni robocze tj. od poniedziałku do piątku w godzinach 6:00-16:00;</w:t>
      </w:r>
      <w:r w:rsidR="00BA48DC">
        <w:rPr>
          <w:rFonts w:ascii="Open Sans" w:hAnsi="Open Sans"/>
          <w:sz w:val="18"/>
          <w:szCs w:val="18"/>
        </w:rPr>
        <w:t>z wyłączeniem dni uznanych ustawowo za wolne od pracy</w:t>
      </w:r>
    </w:p>
    <w:bookmarkEnd w:id="7"/>
    <w:p w14:paraId="6B2E05D6" w14:textId="600BE841" w:rsidR="00E13B51" w:rsidRDefault="00E13B51" w:rsidP="00CC2513">
      <w:pPr>
        <w:pStyle w:val="Akapitzlist"/>
        <w:numPr>
          <w:ilvl w:val="0"/>
          <w:numId w:val="29"/>
        </w:numPr>
        <w:spacing w:before="120" w:after="0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Zamawiający wymaga od Wykonawcy zapewnienia wykonywania przeglądów gwarancyjnych pojazdu (wraz z wszystkimi dostarczonymi urządzeniami) zgodnie z wymaganiami producentów.</w:t>
      </w:r>
    </w:p>
    <w:p w14:paraId="1A32C1BC" w14:textId="1010AC86" w:rsidR="00E13B51" w:rsidRDefault="00CC2513" w:rsidP="00CC2513">
      <w:pPr>
        <w:pStyle w:val="Akapitzlist"/>
        <w:numPr>
          <w:ilvl w:val="0"/>
          <w:numId w:val="29"/>
        </w:numPr>
        <w:spacing w:before="120" w:after="0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Wszelkie koszty związane z usunięciem </w:t>
      </w:r>
      <w:r w:rsidR="00E16A11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objętej gwarancją lub rękojmią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awarii</w:t>
      </w:r>
      <w:r w:rsidR="00E13B51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 lub wady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, która nie powstała z winy Zamawiającego</w:t>
      </w:r>
      <w:r w:rsidR="00B47A2A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, w szczególności koszty pracy personel</w:t>
      </w:r>
      <w:r w:rsidR="00E13B51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u wykonującego usługę </w:t>
      </w:r>
      <w:r w:rsidR="00B47A2A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oraz koszty </w:t>
      </w:r>
      <w:r w:rsidR="002204F8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wykorzystanych </w:t>
      </w:r>
      <w:r w:rsidR="00E13B51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części i </w:t>
      </w:r>
      <w:r w:rsidR="00B47A2A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materiałów eksploatacyjnych,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 </w:t>
      </w:r>
      <w:r w:rsidR="003D42FB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są objęte ceną wynikającą z oferty Wykonawcy</w:t>
      </w:r>
      <w:r w:rsidR="00716239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 i w związku z powyższym</w:t>
      </w:r>
      <w:r w:rsidR="006C4C62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 awarie i wady</w:t>
      </w:r>
      <w:r w:rsidR="00716239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 będą </w:t>
      </w:r>
      <w:r w:rsidR="006C4C62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usuwane przez Wykonawcę bez</w:t>
      </w:r>
      <w:r w:rsidR="00716239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 dodatkowego wynagrodzenia.</w:t>
      </w:r>
    </w:p>
    <w:p w14:paraId="316580FF" w14:textId="6899E21F" w:rsidR="00E13B51" w:rsidRDefault="00E13B51" w:rsidP="00CC2513">
      <w:pPr>
        <w:pStyle w:val="Akapitzlist"/>
        <w:numPr>
          <w:ilvl w:val="0"/>
          <w:numId w:val="29"/>
        </w:numPr>
        <w:spacing w:before="120" w:after="0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Wszelkie koszty związane z wykonywaniem przeglądów serwisowych i gwarancyjnych, w szczególności koszty pracy personelu wykonującego przegląd oraz koszty</w:t>
      </w:r>
      <w:r w:rsidR="002204F8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 wykorzystanych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 części i materiałów eksploatacyjnych</w:t>
      </w:r>
      <w:r w:rsidR="002204F8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, </w:t>
      </w:r>
      <w:r w:rsidR="003D42FB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są objęte ceną wynikająca z oferty Wykonawcy</w:t>
      </w:r>
      <w:r w:rsidR="00716239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 i w związku z powyższym </w:t>
      </w:r>
      <w:r w:rsidR="006C4C62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 xml:space="preserve">przeglądy będą wykonywane przez Wykonawcę </w:t>
      </w:r>
      <w:r w:rsidR="00716239">
        <w:rPr>
          <w:rFonts w:ascii="Open Sans" w:eastAsia="Times New Roman" w:hAnsi="Open Sans" w:cs="Open Sans"/>
          <w:color w:val="000000"/>
          <w:sz w:val="20"/>
          <w:szCs w:val="20"/>
          <w:lang w:eastAsia="ar-SA" w:bidi="en-US"/>
        </w:rPr>
        <w:t>bez dodatkowego wynagrodzenia.</w:t>
      </w:r>
    </w:p>
    <w:bookmarkEnd w:id="5"/>
    <w:p w14:paraId="145A99C4" w14:textId="77777777" w:rsidR="007C4E57" w:rsidRDefault="007C4E57" w:rsidP="00FC564F">
      <w:pPr>
        <w:pStyle w:val="Akapitzlist"/>
        <w:spacing w:after="0" w:line="276" w:lineRule="auto"/>
        <w:ind w:left="1418"/>
        <w:jc w:val="both"/>
        <w:rPr>
          <w:rFonts w:ascii="Open Sans" w:hAnsi="Open Sans" w:cs="Open Sans"/>
          <w:sz w:val="20"/>
          <w:szCs w:val="20"/>
        </w:rPr>
      </w:pPr>
    </w:p>
    <w:p w14:paraId="7AC071D8" w14:textId="010A6584" w:rsidR="00384B01" w:rsidRPr="007A55E9" w:rsidRDefault="00384B01" w:rsidP="00FC564F">
      <w:pPr>
        <w:pStyle w:val="Akapitzlist"/>
        <w:spacing w:after="0" w:line="276" w:lineRule="auto"/>
        <w:ind w:left="1418"/>
        <w:jc w:val="both"/>
        <w:rPr>
          <w:rFonts w:ascii="Open Sans" w:hAnsi="Open Sans" w:cs="Open Sans"/>
          <w:sz w:val="20"/>
          <w:szCs w:val="20"/>
        </w:rPr>
      </w:pPr>
    </w:p>
    <w:sectPr w:rsidR="00384B01" w:rsidRPr="007A55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CA20E" w14:textId="77777777" w:rsidR="00687F89" w:rsidRDefault="00687F89" w:rsidP="001F2F50">
      <w:pPr>
        <w:spacing w:after="0" w:line="240" w:lineRule="auto"/>
      </w:pPr>
      <w:r>
        <w:separator/>
      </w:r>
    </w:p>
  </w:endnote>
  <w:endnote w:type="continuationSeparator" w:id="0">
    <w:p w14:paraId="0546D229" w14:textId="77777777" w:rsidR="00687F89" w:rsidRDefault="00687F89" w:rsidP="001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745810"/>
      <w:docPartObj>
        <w:docPartGallery w:val="Page Numbers (Bottom of Page)"/>
        <w:docPartUnique/>
      </w:docPartObj>
    </w:sdtPr>
    <w:sdtEndPr/>
    <w:sdtContent>
      <w:p w14:paraId="3D5DC773" w14:textId="4F1E462F" w:rsidR="000E54D7" w:rsidRDefault="000E54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08337" w14:textId="77777777" w:rsidR="000E54D7" w:rsidRDefault="000E5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AFC57" w14:textId="77777777" w:rsidR="00687F89" w:rsidRDefault="00687F89" w:rsidP="001F2F50">
      <w:pPr>
        <w:spacing w:after="0" w:line="240" w:lineRule="auto"/>
      </w:pPr>
      <w:r>
        <w:separator/>
      </w:r>
    </w:p>
  </w:footnote>
  <w:footnote w:type="continuationSeparator" w:id="0">
    <w:p w14:paraId="5A1068F1" w14:textId="77777777" w:rsidR="00687F89" w:rsidRDefault="00687F89" w:rsidP="001F2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EBE"/>
    <w:multiLevelType w:val="hybridMultilevel"/>
    <w:tmpl w:val="3C283DA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259"/>
    <w:multiLevelType w:val="hybridMultilevel"/>
    <w:tmpl w:val="95D0C6CC"/>
    <w:lvl w:ilvl="0" w:tplc="83E0979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074B"/>
    <w:multiLevelType w:val="hybridMultilevel"/>
    <w:tmpl w:val="FAB8F1D6"/>
    <w:lvl w:ilvl="0" w:tplc="37703354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B5625"/>
    <w:multiLevelType w:val="hybridMultilevel"/>
    <w:tmpl w:val="E6EA35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0152"/>
    <w:multiLevelType w:val="hybridMultilevel"/>
    <w:tmpl w:val="9056B0C6"/>
    <w:lvl w:ilvl="0" w:tplc="DB12E7D2">
      <w:start w:val="6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556F"/>
    <w:multiLevelType w:val="hybridMultilevel"/>
    <w:tmpl w:val="F63293DA"/>
    <w:lvl w:ilvl="0" w:tplc="01485F08">
      <w:start w:val="2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D6FD9"/>
    <w:multiLevelType w:val="hybridMultilevel"/>
    <w:tmpl w:val="7556E5B4"/>
    <w:lvl w:ilvl="0" w:tplc="D53296C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2DE76B4"/>
    <w:multiLevelType w:val="hybridMultilevel"/>
    <w:tmpl w:val="F98622DA"/>
    <w:lvl w:ilvl="0" w:tplc="D53296C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F549F"/>
    <w:multiLevelType w:val="hybridMultilevel"/>
    <w:tmpl w:val="11C65B46"/>
    <w:lvl w:ilvl="0" w:tplc="268075C6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5A574A"/>
    <w:multiLevelType w:val="hybridMultilevel"/>
    <w:tmpl w:val="F0FA60F0"/>
    <w:lvl w:ilvl="0" w:tplc="C63EBA36">
      <w:start w:val="3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03F0F"/>
    <w:multiLevelType w:val="hybridMultilevel"/>
    <w:tmpl w:val="0DA8390C"/>
    <w:lvl w:ilvl="0" w:tplc="D4AC4D64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63531"/>
    <w:multiLevelType w:val="hybridMultilevel"/>
    <w:tmpl w:val="AC6C35D4"/>
    <w:lvl w:ilvl="0" w:tplc="52AE40A4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F863F8"/>
    <w:multiLevelType w:val="multilevel"/>
    <w:tmpl w:val="F3BAB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28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874C44"/>
    <w:multiLevelType w:val="hybridMultilevel"/>
    <w:tmpl w:val="0DA8390C"/>
    <w:lvl w:ilvl="0" w:tplc="D4AC4D64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F2BB4"/>
    <w:multiLevelType w:val="hybridMultilevel"/>
    <w:tmpl w:val="CB528786"/>
    <w:lvl w:ilvl="0" w:tplc="D53296C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38244E"/>
    <w:multiLevelType w:val="hybridMultilevel"/>
    <w:tmpl w:val="EC94A5D0"/>
    <w:lvl w:ilvl="0" w:tplc="D53296C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FDA5FB9"/>
    <w:multiLevelType w:val="hybridMultilevel"/>
    <w:tmpl w:val="2AF680A6"/>
    <w:lvl w:ilvl="0" w:tplc="C19E522C">
      <w:start w:val="1"/>
      <w:numFmt w:val="decimal"/>
      <w:lvlText w:val="%1)"/>
      <w:lvlJc w:val="left"/>
      <w:pPr>
        <w:ind w:left="17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22666A6"/>
    <w:multiLevelType w:val="hybridMultilevel"/>
    <w:tmpl w:val="0DA8390C"/>
    <w:lvl w:ilvl="0" w:tplc="D4AC4D64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41AEF"/>
    <w:multiLevelType w:val="hybridMultilevel"/>
    <w:tmpl w:val="D9067E4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678786B"/>
    <w:multiLevelType w:val="hybridMultilevel"/>
    <w:tmpl w:val="FBB64336"/>
    <w:lvl w:ilvl="0" w:tplc="D53296C0">
      <w:start w:val="1"/>
      <w:numFmt w:val="decimal"/>
      <w:lvlText w:val="%1)"/>
      <w:lvlJc w:val="left"/>
      <w:pPr>
        <w:ind w:left="28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572163C5"/>
    <w:multiLevelType w:val="hybridMultilevel"/>
    <w:tmpl w:val="719ABF7A"/>
    <w:lvl w:ilvl="0" w:tplc="83E0979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A583E"/>
    <w:multiLevelType w:val="hybridMultilevel"/>
    <w:tmpl w:val="034A85C6"/>
    <w:lvl w:ilvl="0" w:tplc="D53296C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2A151F"/>
    <w:multiLevelType w:val="hybridMultilevel"/>
    <w:tmpl w:val="E6E22B0A"/>
    <w:lvl w:ilvl="0" w:tplc="10B2BAB8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24" w15:restartNumberingAfterBreak="0">
    <w:nsid w:val="62534A03"/>
    <w:multiLevelType w:val="hybridMultilevel"/>
    <w:tmpl w:val="4CBC2DE8"/>
    <w:lvl w:ilvl="0" w:tplc="D53296C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4D57C67"/>
    <w:multiLevelType w:val="multilevel"/>
    <w:tmpl w:val="E16ED128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26" w15:restartNumberingAfterBreak="0">
    <w:nsid w:val="69F2456B"/>
    <w:multiLevelType w:val="hybridMultilevel"/>
    <w:tmpl w:val="034A85C6"/>
    <w:lvl w:ilvl="0" w:tplc="D53296C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C827DF9"/>
    <w:multiLevelType w:val="hybridMultilevel"/>
    <w:tmpl w:val="6520D748"/>
    <w:lvl w:ilvl="0" w:tplc="62E2D9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385BD6"/>
    <w:multiLevelType w:val="hybridMultilevel"/>
    <w:tmpl w:val="F98622DA"/>
    <w:lvl w:ilvl="0" w:tplc="D53296C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E0990"/>
    <w:multiLevelType w:val="hybridMultilevel"/>
    <w:tmpl w:val="DA8EF5F2"/>
    <w:lvl w:ilvl="0" w:tplc="83E0979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3"/>
  </w:num>
  <w:num w:numId="5">
    <w:abstractNumId w:val="12"/>
  </w:num>
  <w:num w:numId="6">
    <w:abstractNumId w:val="3"/>
  </w:num>
  <w:num w:numId="7">
    <w:abstractNumId w:val="21"/>
  </w:num>
  <w:num w:numId="8">
    <w:abstractNumId w:val="28"/>
  </w:num>
  <w:num w:numId="9">
    <w:abstractNumId w:val="14"/>
  </w:num>
  <w:num w:numId="10">
    <w:abstractNumId w:val="15"/>
  </w:num>
  <w:num w:numId="11">
    <w:abstractNumId w:val="19"/>
  </w:num>
  <w:num w:numId="12">
    <w:abstractNumId w:val="24"/>
  </w:num>
  <w:num w:numId="13">
    <w:abstractNumId w:val="20"/>
  </w:num>
  <w:num w:numId="14">
    <w:abstractNumId w:val="7"/>
  </w:num>
  <w:num w:numId="15">
    <w:abstractNumId w:val="10"/>
  </w:num>
  <w:num w:numId="16">
    <w:abstractNumId w:val="16"/>
  </w:num>
  <w:num w:numId="17">
    <w:abstractNumId w:val="6"/>
  </w:num>
  <w:num w:numId="18">
    <w:abstractNumId w:val="29"/>
  </w:num>
  <w:num w:numId="19">
    <w:abstractNumId w:val="8"/>
  </w:num>
  <w:num w:numId="20">
    <w:abstractNumId w:val="11"/>
  </w:num>
  <w:num w:numId="21">
    <w:abstractNumId w:val="22"/>
  </w:num>
  <w:num w:numId="22">
    <w:abstractNumId w:val="2"/>
  </w:num>
  <w:num w:numId="23">
    <w:abstractNumId w:val="18"/>
  </w:num>
  <w:num w:numId="24">
    <w:abstractNumId w:val="26"/>
  </w:num>
  <w:num w:numId="25">
    <w:abstractNumId w:val="23"/>
  </w:num>
  <w:num w:numId="26">
    <w:abstractNumId w:val="4"/>
  </w:num>
  <w:num w:numId="27">
    <w:abstractNumId w:val="27"/>
  </w:num>
  <w:num w:numId="28">
    <w:abstractNumId w:val="17"/>
  </w:num>
  <w:num w:numId="2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2D"/>
    <w:rsid w:val="00003C95"/>
    <w:rsid w:val="0001013D"/>
    <w:rsid w:val="0001163B"/>
    <w:rsid w:val="000626DE"/>
    <w:rsid w:val="00063B5E"/>
    <w:rsid w:val="000C4B80"/>
    <w:rsid w:val="000E54D7"/>
    <w:rsid w:val="001126DB"/>
    <w:rsid w:val="0011543A"/>
    <w:rsid w:val="001F2F50"/>
    <w:rsid w:val="002204F8"/>
    <w:rsid w:val="00223902"/>
    <w:rsid w:val="002245C9"/>
    <w:rsid w:val="002365D7"/>
    <w:rsid w:val="00261EEB"/>
    <w:rsid w:val="002913A2"/>
    <w:rsid w:val="002A05AA"/>
    <w:rsid w:val="002E1D52"/>
    <w:rsid w:val="003166A0"/>
    <w:rsid w:val="0032448D"/>
    <w:rsid w:val="00344C2D"/>
    <w:rsid w:val="00384B01"/>
    <w:rsid w:val="003B6CD2"/>
    <w:rsid w:val="003D42FB"/>
    <w:rsid w:val="00435B3D"/>
    <w:rsid w:val="00441406"/>
    <w:rsid w:val="004550FF"/>
    <w:rsid w:val="00466D59"/>
    <w:rsid w:val="00496141"/>
    <w:rsid w:val="004A4300"/>
    <w:rsid w:val="004C7BAC"/>
    <w:rsid w:val="004D1D5A"/>
    <w:rsid w:val="00503CDA"/>
    <w:rsid w:val="00506859"/>
    <w:rsid w:val="0051677D"/>
    <w:rsid w:val="00525DDD"/>
    <w:rsid w:val="00566D8E"/>
    <w:rsid w:val="00613F58"/>
    <w:rsid w:val="00652CBE"/>
    <w:rsid w:val="006738F7"/>
    <w:rsid w:val="00687F89"/>
    <w:rsid w:val="006962F8"/>
    <w:rsid w:val="006C4C62"/>
    <w:rsid w:val="006E6B59"/>
    <w:rsid w:val="006F2D5E"/>
    <w:rsid w:val="006F2E84"/>
    <w:rsid w:val="00713741"/>
    <w:rsid w:val="00716239"/>
    <w:rsid w:val="007A55E9"/>
    <w:rsid w:val="007C4E57"/>
    <w:rsid w:val="00810A77"/>
    <w:rsid w:val="008242DA"/>
    <w:rsid w:val="008609CA"/>
    <w:rsid w:val="0086510C"/>
    <w:rsid w:val="00865BB3"/>
    <w:rsid w:val="008A6203"/>
    <w:rsid w:val="00907006"/>
    <w:rsid w:val="00911C76"/>
    <w:rsid w:val="00995AB1"/>
    <w:rsid w:val="009B4B83"/>
    <w:rsid w:val="00A00B0A"/>
    <w:rsid w:val="00A16C8B"/>
    <w:rsid w:val="00A2399F"/>
    <w:rsid w:val="00AB7D7F"/>
    <w:rsid w:val="00AF4EBD"/>
    <w:rsid w:val="00B1278F"/>
    <w:rsid w:val="00B47A2A"/>
    <w:rsid w:val="00B816B5"/>
    <w:rsid w:val="00B94A67"/>
    <w:rsid w:val="00BA48DC"/>
    <w:rsid w:val="00BC6AA2"/>
    <w:rsid w:val="00C14E0D"/>
    <w:rsid w:val="00C92762"/>
    <w:rsid w:val="00CC2513"/>
    <w:rsid w:val="00CF216E"/>
    <w:rsid w:val="00D01822"/>
    <w:rsid w:val="00D253D3"/>
    <w:rsid w:val="00D5627F"/>
    <w:rsid w:val="00D66AA2"/>
    <w:rsid w:val="00DD39CF"/>
    <w:rsid w:val="00DE0388"/>
    <w:rsid w:val="00DE27C3"/>
    <w:rsid w:val="00E05820"/>
    <w:rsid w:val="00E13B51"/>
    <w:rsid w:val="00E16A11"/>
    <w:rsid w:val="00E200AC"/>
    <w:rsid w:val="00E73085"/>
    <w:rsid w:val="00E96C44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FF5C"/>
  <w15:chartTrackingRefBased/>
  <w15:docId w15:val="{A3D7B1B7-4921-4A9C-BE02-77210905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32448D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32448D"/>
  </w:style>
  <w:style w:type="paragraph" w:styleId="Lista-kontynuacja2">
    <w:name w:val="List Continue 2"/>
    <w:basedOn w:val="Normalny"/>
    <w:uiPriority w:val="99"/>
    <w:unhideWhenUsed/>
    <w:rsid w:val="0032448D"/>
    <w:pPr>
      <w:numPr>
        <w:numId w:val="2"/>
      </w:numPr>
      <w:spacing w:after="1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9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50"/>
  </w:style>
  <w:style w:type="paragraph" w:styleId="Stopka">
    <w:name w:val="footer"/>
    <w:basedOn w:val="Normalny"/>
    <w:link w:val="StopkaZnak"/>
    <w:uiPriority w:val="99"/>
    <w:unhideWhenUsed/>
    <w:rsid w:val="001F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50"/>
  </w:style>
  <w:style w:type="character" w:styleId="Odwoaniedokomentarza">
    <w:name w:val="annotation reference"/>
    <w:basedOn w:val="Domylnaczcionkaakapitu"/>
    <w:uiPriority w:val="99"/>
    <w:semiHidden/>
    <w:unhideWhenUsed/>
    <w:rsid w:val="00995A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A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A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A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AB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B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3B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3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</TotalTime>
  <Pages>1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 Kaczorowska</cp:lastModifiedBy>
  <cp:revision>43</cp:revision>
  <cp:lastPrinted>2019-08-08T07:02:00Z</cp:lastPrinted>
  <dcterms:created xsi:type="dcterms:W3CDTF">2017-11-21T14:30:00Z</dcterms:created>
  <dcterms:modified xsi:type="dcterms:W3CDTF">2019-08-08T07:02:00Z</dcterms:modified>
</cp:coreProperties>
</file>